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F79067" w14:textId="77777777" w:rsidR="007E4EC3" w:rsidRDefault="007E4EC3" w:rsidP="007E4EC3">
      <w:pPr>
        <w:tabs>
          <w:tab w:val="num" w:pos="720"/>
        </w:tabs>
        <w:jc w:val="center"/>
        <w:rPr>
          <w:b/>
          <w:bCs/>
        </w:rPr>
      </w:pPr>
    </w:p>
    <w:p w14:paraId="1A6B8B8C" w14:textId="77777777" w:rsidR="007E4EC3" w:rsidRDefault="007E4EC3" w:rsidP="007E4EC3">
      <w:pPr>
        <w:tabs>
          <w:tab w:val="num" w:pos="720"/>
        </w:tabs>
        <w:jc w:val="center"/>
        <w:rPr>
          <w:b/>
          <w:bCs/>
        </w:rPr>
      </w:pPr>
    </w:p>
    <w:p w14:paraId="2AD54251" w14:textId="77777777" w:rsidR="007E4EC3" w:rsidRDefault="007E4EC3" w:rsidP="007E4EC3">
      <w:pPr>
        <w:tabs>
          <w:tab w:val="num" w:pos="720"/>
        </w:tabs>
        <w:jc w:val="center"/>
        <w:rPr>
          <w:b/>
          <w:bCs/>
        </w:rPr>
      </w:pPr>
    </w:p>
    <w:p w14:paraId="5636567A" w14:textId="37537B75" w:rsidR="00116424" w:rsidRPr="007F01E7" w:rsidRDefault="00347111" w:rsidP="007E4EC3">
      <w:pPr>
        <w:tabs>
          <w:tab w:val="num" w:pos="720"/>
        </w:tabs>
        <w:jc w:val="center"/>
        <w:rPr>
          <w:b/>
          <w:bCs/>
        </w:rPr>
      </w:pPr>
      <w:r w:rsidRPr="007F01E7">
        <w:rPr>
          <w:b/>
          <w:bCs/>
        </w:rPr>
        <w:t>An Analysis of Criminal Reporting</w:t>
      </w:r>
    </w:p>
    <w:p w14:paraId="26822812" w14:textId="77777777" w:rsidR="007F01E7" w:rsidRDefault="007F01E7" w:rsidP="007E4EC3">
      <w:pPr>
        <w:tabs>
          <w:tab w:val="num" w:pos="720"/>
        </w:tabs>
        <w:jc w:val="center"/>
      </w:pPr>
    </w:p>
    <w:p w14:paraId="6690E975" w14:textId="77777777" w:rsidR="007F01E7" w:rsidRDefault="007F01E7" w:rsidP="007E4EC3">
      <w:pPr>
        <w:tabs>
          <w:tab w:val="num" w:pos="720"/>
        </w:tabs>
        <w:jc w:val="center"/>
      </w:pPr>
    </w:p>
    <w:p w14:paraId="546156C9" w14:textId="77777777" w:rsidR="007F01E7" w:rsidRDefault="007F01E7" w:rsidP="007E4EC3">
      <w:pPr>
        <w:tabs>
          <w:tab w:val="num" w:pos="720"/>
        </w:tabs>
        <w:jc w:val="center"/>
      </w:pPr>
    </w:p>
    <w:p w14:paraId="20901297" w14:textId="77777777" w:rsidR="007F01E7" w:rsidRDefault="007F01E7" w:rsidP="007E4EC3">
      <w:pPr>
        <w:tabs>
          <w:tab w:val="num" w:pos="720"/>
        </w:tabs>
        <w:jc w:val="center"/>
      </w:pPr>
    </w:p>
    <w:p w14:paraId="18B40552" w14:textId="354B307E" w:rsidR="00116424" w:rsidRDefault="00347111" w:rsidP="007E4EC3">
      <w:pPr>
        <w:tabs>
          <w:tab w:val="num" w:pos="720"/>
        </w:tabs>
        <w:jc w:val="center"/>
      </w:pPr>
      <w:r>
        <w:t>Student’s Name</w:t>
      </w:r>
    </w:p>
    <w:p w14:paraId="679F087F" w14:textId="78036097" w:rsidR="00116424" w:rsidRDefault="00347111" w:rsidP="007E4EC3">
      <w:pPr>
        <w:tabs>
          <w:tab w:val="num" w:pos="720"/>
        </w:tabs>
        <w:jc w:val="center"/>
      </w:pPr>
      <w:r>
        <w:t>Institutional Affiliation</w:t>
      </w:r>
    </w:p>
    <w:p w14:paraId="349D7C1D" w14:textId="5545510F" w:rsidR="007F01E7" w:rsidRDefault="00347111" w:rsidP="007E4EC3">
      <w:pPr>
        <w:tabs>
          <w:tab w:val="num" w:pos="720"/>
        </w:tabs>
        <w:jc w:val="center"/>
      </w:pPr>
      <w:r>
        <w:t>Professor</w:t>
      </w:r>
    </w:p>
    <w:p w14:paraId="5F438995" w14:textId="275D1F66" w:rsidR="007F01E7" w:rsidRDefault="00347111" w:rsidP="007E4EC3">
      <w:pPr>
        <w:tabs>
          <w:tab w:val="num" w:pos="720"/>
        </w:tabs>
        <w:jc w:val="center"/>
      </w:pPr>
      <w:r>
        <w:t>Date</w:t>
      </w:r>
    </w:p>
    <w:p w14:paraId="3A8A4C45" w14:textId="77777777" w:rsidR="007F01E7" w:rsidRDefault="007F01E7" w:rsidP="00116424">
      <w:pPr>
        <w:tabs>
          <w:tab w:val="num" w:pos="720"/>
        </w:tabs>
        <w:ind w:left="720" w:hanging="360"/>
        <w:jc w:val="center"/>
      </w:pPr>
    </w:p>
    <w:p w14:paraId="0E47E30B" w14:textId="76DDC7A1" w:rsidR="00116424" w:rsidRDefault="00116424" w:rsidP="00116424">
      <w:pPr>
        <w:tabs>
          <w:tab w:val="num" w:pos="720"/>
        </w:tabs>
        <w:ind w:left="720" w:hanging="360"/>
        <w:jc w:val="center"/>
      </w:pPr>
    </w:p>
    <w:p w14:paraId="354052E4" w14:textId="7FB8C1C7" w:rsidR="00116424" w:rsidRDefault="00116424" w:rsidP="00706CC0">
      <w:pPr>
        <w:tabs>
          <w:tab w:val="num" w:pos="720"/>
        </w:tabs>
        <w:ind w:left="720" w:hanging="360"/>
      </w:pPr>
    </w:p>
    <w:p w14:paraId="6DEEDE09" w14:textId="7FC8EB16" w:rsidR="00116424" w:rsidRDefault="00116424" w:rsidP="00706CC0">
      <w:pPr>
        <w:tabs>
          <w:tab w:val="num" w:pos="720"/>
        </w:tabs>
        <w:ind w:left="720" w:hanging="360"/>
      </w:pPr>
    </w:p>
    <w:p w14:paraId="59EFB9E1" w14:textId="5CBAD590" w:rsidR="00116424" w:rsidRDefault="00116424" w:rsidP="00706CC0">
      <w:pPr>
        <w:tabs>
          <w:tab w:val="num" w:pos="720"/>
        </w:tabs>
        <w:ind w:left="720" w:hanging="360"/>
      </w:pPr>
    </w:p>
    <w:p w14:paraId="069FD393" w14:textId="3C847536" w:rsidR="00116424" w:rsidRDefault="00116424" w:rsidP="00706CC0">
      <w:pPr>
        <w:tabs>
          <w:tab w:val="num" w:pos="720"/>
        </w:tabs>
        <w:ind w:left="720" w:hanging="360"/>
      </w:pPr>
    </w:p>
    <w:p w14:paraId="4091650B" w14:textId="24DE3B54" w:rsidR="00116424" w:rsidRDefault="00116424" w:rsidP="00706CC0">
      <w:pPr>
        <w:tabs>
          <w:tab w:val="num" w:pos="720"/>
        </w:tabs>
        <w:ind w:left="720" w:hanging="360"/>
      </w:pPr>
    </w:p>
    <w:p w14:paraId="7C96C14E" w14:textId="3E82CB97" w:rsidR="00116424" w:rsidRDefault="00116424" w:rsidP="00706CC0">
      <w:pPr>
        <w:tabs>
          <w:tab w:val="num" w:pos="720"/>
        </w:tabs>
        <w:ind w:left="720" w:hanging="360"/>
      </w:pPr>
    </w:p>
    <w:p w14:paraId="3AC93C3E" w14:textId="5518EEF0" w:rsidR="00116424" w:rsidRDefault="00116424" w:rsidP="00706CC0">
      <w:pPr>
        <w:tabs>
          <w:tab w:val="num" w:pos="720"/>
        </w:tabs>
        <w:ind w:left="720" w:hanging="360"/>
      </w:pPr>
    </w:p>
    <w:p w14:paraId="389353EA" w14:textId="070712F9" w:rsidR="00116424" w:rsidRDefault="00116424" w:rsidP="00706CC0">
      <w:pPr>
        <w:tabs>
          <w:tab w:val="num" w:pos="720"/>
        </w:tabs>
        <w:ind w:left="720" w:hanging="360"/>
      </w:pPr>
    </w:p>
    <w:p w14:paraId="01D90D15" w14:textId="77777777" w:rsidR="007E4EC3" w:rsidRDefault="007E4EC3" w:rsidP="007F01E7"/>
    <w:p w14:paraId="3037DA09" w14:textId="45395BA4" w:rsidR="007E4EC3" w:rsidRPr="007E4EC3" w:rsidRDefault="007E4EC3" w:rsidP="007E4EC3">
      <w:pPr>
        <w:tabs>
          <w:tab w:val="num" w:pos="720"/>
        </w:tabs>
        <w:jc w:val="center"/>
        <w:rPr>
          <w:b/>
          <w:bCs/>
        </w:rPr>
      </w:pPr>
      <w:r w:rsidRPr="007F01E7">
        <w:rPr>
          <w:b/>
          <w:bCs/>
        </w:rPr>
        <w:lastRenderedPageBreak/>
        <w:t>An Analysis of Criminal Reporting</w:t>
      </w:r>
    </w:p>
    <w:p w14:paraId="700081A4" w14:textId="1E571852" w:rsidR="007F01E7" w:rsidRPr="007E4EC3" w:rsidRDefault="007E4EC3" w:rsidP="007E4EC3">
      <w:pPr>
        <w:jc w:val="center"/>
        <w:rPr>
          <w:b/>
        </w:rPr>
      </w:pPr>
      <w:r w:rsidRPr="007E4EC3">
        <w:rPr>
          <w:b/>
        </w:rPr>
        <w:t>Question 1</w:t>
      </w:r>
    </w:p>
    <w:p w14:paraId="08EC7EC7" w14:textId="7883A5D9" w:rsidR="00116424" w:rsidRDefault="00347111" w:rsidP="001E3077">
      <w:pPr>
        <w:ind w:firstLine="720"/>
      </w:pPr>
      <w:r w:rsidRPr="00706CC0">
        <w:t xml:space="preserve">The interactionist perspective of crime implies that crime is a </w:t>
      </w:r>
      <w:proofErr w:type="spellStart"/>
      <w:r w:rsidRPr="00706CC0">
        <w:t>behaviour</w:t>
      </w:r>
      <w:proofErr w:type="spellEnd"/>
      <w:r w:rsidRPr="00706CC0">
        <w:t xml:space="preserve"> developed to promote financially powerful people to retain </w:t>
      </w:r>
      <w:r w:rsidRPr="00706CC0">
        <w:t>their control over society. It, therefore, expresses crime to be a relativistic concept which is a reflection of the preferences of individuals who possess social power within a specific legal jurisdiction</w:t>
      </w:r>
      <w:r w:rsidR="008D14F6">
        <w:t xml:space="preserve"> (Siegel &amp; Worrall, 2018, p. 12)</w:t>
      </w:r>
      <w:r w:rsidRPr="00706CC0">
        <w:t>. Therefore, the in</w:t>
      </w:r>
      <w:r w:rsidRPr="00706CC0">
        <w:t>teractionist perspective shows a reflection of society's existing moral values. In the consensus theory of crime, it is imperative to maintain or continues social order within the community.</w:t>
      </w:r>
    </w:p>
    <w:p w14:paraId="3788F818" w14:textId="6DA5B3B8" w:rsidR="00706CC0" w:rsidRPr="00706CC0" w:rsidRDefault="00347111" w:rsidP="00293388">
      <w:pPr>
        <w:pStyle w:val="ListParagraph"/>
        <w:ind w:left="0" w:firstLine="720"/>
      </w:pPr>
      <w:r w:rsidRPr="00706CC0">
        <w:t>The consensus theory is, therefore, a sociologically oriented per</w:t>
      </w:r>
      <w:r w:rsidRPr="00706CC0">
        <w:t>spective whose aim is to exacerbate the status quo. Consequently, in this theory, rules and regulations are integrative for all, and anyone who disrespects them is classified as a deviant.</w:t>
      </w:r>
    </w:p>
    <w:p w14:paraId="1CA27894" w14:textId="77777777" w:rsidR="00706CC0" w:rsidRPr="00706CC0" w:rsidRDefault="00347111" w:rsidP="00293388">
      <w:pPr>
        <w:pStyle w:val="ListParagraph"/>
        <w:ind w:left="0" w:firstLine="720"/>
      </w:pPr>
      <w:r w:rsidRPr="00706CC0">
        <w:t>The conflict theory of crime explains that any crime within society</w:t>
      </w:r>
      <w:r w:rsidRPr="00706CC0">
        <w:t xml:space="preserve"> is associated with conflicts, which go against the set laws aimed towards the protection of interests and rights. The conflict theory of crime expresses that individuals within society are keen towards the maximization of their share of limited resources </w:t>
      </w:r>
      <w:r w:rsidRPr="00706CC0">
        <w:t>that are part of the human desire. The limited nature of resources and the essence of everyone being interested leads to the development of the conflict.</w:t>
      </w:r>
    </w:p>
    <w:p w14:paraId="1FF880A9" w14:textId="77777777" w:rsidR="00706CC0" w:rsidRPr="00706CC0" w:rsidRDefault="00347111" w:rsidP="00293388">
      <w:pPr>
        <w:pStyle w:val="ListParagraph"/>
        <w:ind w:left="0" w:firstLine="720"/>
      </w:pPr>
      <w:r w:rsidRPr="00706CC0">
        <w:t>In my personal opinion, I feel that the social definition of crime is a reality. This situation is pre</w:t>
      </w:r>
      <w:r w:rsidRPr="00706CC0">
        <w:t xml:space="preserve">valent because resources are scarce, and everyone intends to possess them. Due to this scarcity, arguments and conflicts are inevitable where some people have more than others. This situation leads to the development of crime, as criminals seek to acquire </w:t>
      </w:r>
      <w:r w:rsidRPr="00706CC0">
        <w:t>a share of the economic resources by force, for instance.</w:t>
      </w:r>
    </w:p>
    <w:p w14:paraId="315D0DE3" w14:textId="02894A93" w:rsidR="00706CC0" w:rsidRPr="00706CC0" w:rsidRDefault="00347111" w:rsidP="008D14F6">
      <w:pPr>
        <w:pStyle w:val="ListParagraph"/>
        <w:ind w:left="0" w:firstLine="720"/>
      </w:pPr>
      <w:r w:rsidRPr="00706CC0">
        <w:lastRenderedPageBreak/>
        <w:t> </w:t>
      </w:r>
    </w:p>
    <w:p w14:paraId="0E32F7E0" w14:textId="449177C6" w:rsidR="007F01E7" w:rsidRPr="007E4EC3" w:rsidRDefault="007E4EC3" w:rsidP="007E4EC3">
      <w:pPr>
        <w:jc w:val="center"/>
        <w:rPr>
          <w:b/>
        </w:rPr>
      </w:pPr>
      <w:r w:rsidRPr="007E4EC3">
        <w:rPr>
          <w:b/>
        </w:rPr>
        <w:t>Question 2</w:t>
      </w:r>
    </w:p>
    <w:p w14:paraId="59EA85D8" w14:textId="6DF2945F" w:rsidR="00706CC0" w:rsidRPr="007F01E7" w:rsidRDefault="00347111" w:rsidP="007F01E7">
      <w:r w:rsidRPr="007F01E7">
        <w:t>Measures of Crime</w:t>
      </w:r>
    </w:p>
    <w:p w14:paraId="151D9B25" w14:textId="77777777" w:rsidR="00706CC0" w:rsidRPr="00706CC0" w:rsidRDefault="00347111" w:rsidP="00293388">
      <w:r w:rsidRPr="00293388">
        <w:rPr>
          <w:b/>
          <w:bCs/>
        </w:rPr>
        <w:t>Uniform Crime Reports</w:t>
      </w:r>
    </w:p>
    <w:p w14:paraId="2BD58E98" w14:textId="77777777" w:rsidR="00706CC0" w:rsidRPr="00706CC0" w:rsidRDefault="00347111" w:rsidP="00293388">
      <w:r w:rsidRPr="00293388">
        <w:rPr>
          <w:b/>
          <w:bCs/>
        </w:rPr>
        <w:t>Strengths</w:t>
      </w:r>
    </w:p>
    <w:p w14:paraId="3ACC20E1" w14:textId="0EAAA307" w:rsidR="00706CC0" w:rsidRPr="00706CC0" w:rsidRDefault="00347111" w:rsidP="001E3077">
      <w:pPr>
        <w:pStyle w:val="ListParagraph"/>
        <w:numPr>
          <w:ilvl w:val="0"/>
          <w:numId w:val="9"/>
        </w:numPr>
      </w:pPr>
      <w:r w:rsidRPr="00706CC0">
        <w:t>The Uniform Crime Report offers a measure of the occurrences of crimes reported to the police or any other law enforcement agency acr</w:t>
      </w:r>
      <w:r w:rsidRPr="00706CC0">
        <w:t>oss the nation. For instance, the UCR program acquires and organizes data from individual crime incident records sent directly to the Federal Bureau of Investigation (FBI) or any other centralized state agencies which eventually report to the FBI</w:t>
      </w:r>
      <w:r w:rsidR="00357463">
        <w:t xml:space="preserve"> (Smit</w:t>
      </w:r>
      <w:r w:rsidR="00BE0ABC">
        <w:t>h et al</w:t>
      </w:r>
      <w:r w:rsidR="00357463">
        <w:t>., 2020)</w:t>
      </w:r>
      <w:r w:rsidRPr="00706CC0">
        <w:t>. Therefore, it offers statistical evidence towards crime occurrence and hence stands an ideal chance for crime mitigation.</w:t>
      </w:r>
    </w:p>
    <w:p w14:paraId="44163267" w14:textId="7E8A310E" w:rsidR="00706CC0" w:rsidRPr="00706CC0" w:rsidRDefault="00347111" w:rsidP="001E3077">
      <w:pPr>
        <w:pStyle w:val="ListParagraph"/>
        <w:numPr>
          <w:ilvl w:val="0"/>
          <w:numId w:val="9"/>
        </w:numPr>
      </w:pPr>
      <w:r w:rsidRPr="00706CC0">
        <w:t>The Uniform Crime Report's SRS' Supplementary Homicide Reports offer timely and reliable data according to the nature and</w:t>
      </w:r>
      <w:r w:rsidRPr="00706CC0">
        <w:t xml:space="preserve"> distribution of homicides within a nation. This distribution gives people the opportunity to visualize the historical perspective of crime to evaluate whether it is falling or increasing.</w:t>
      </w:r>
    </w:p>
    <w:p w14:paraId="22986B04" w14:textId="77777777" w:rsidR="00706CC0" w:rsidRPr="00706CC0" w:rsidRDefault="00347111" w:rsidP="001E3077">
      <w:r w:rsidRPr="001E3077">
        <w:rPr>
          <w:b/>
          <w:bCs/>
        </w:rPr>
        <w:t>Weaknesses</w:t>
      </w:r>
    </w:p>
    <w:p w14:paraId="4C4E4AE0" w14:textId="14CF1001" w:rsidR="00706CC0" w:rsidRPr="00706CC0" w:rsidRDefault="00347111" w:rsidP="001E3077">
      <w:pPr>
        <w:pStyle w:val="ListParagraph"/>
        <w:numPr>
          <w:ilvl w:val="0"/>
          <w:numId w:val="10"/>
        </w:numPr>
      </w:pPr>
      <w:r w:rsidRPr="00706CC0">
        <w:t>The Uniform Crime Report only covers crimes that are rep</w:t>
      </w:r>
      <w:r w:rsidRPr="00706CC0">
        <w:t>orted by the police and hence is considerably inaccurate in reporting because some crimes may end up unreported. Additionally, the UCR does not consider drug usage as a crime leading to reporting errors (Siegel</w:t>
      </w:r>
      <w:r w:rsidR="008D14F6">
        <w:t xml:space="preserve"> and Worrall</w:t>
      </w:r>
      <w:r w:rsidRPr="00706CC0">
        <w:t>, 201</w:t>
      </w:r>
      <w:r w:rsidR="008D14F6">
        <w:t>8,</w:t>
      </w:r>
      <w:r w:rsidRPr="00706CC0">
        <w:t xml:space="preserve"> p. 37).</w:t>
      </w:r>
    </w:p>
    <w:p w14:paraId="729B45B8" w14:textId="1F17CB18" w:rsidR="00706CC0" w:rsidRPr="00706CC0" w:rsidRDefault="00347111" w:rsidP="001E3077">
      <w:pPr>
        <w:pStyle w:val="ListParagraph"/>
        <w:numPr>
          <w:ilvl w:val="0"/>
          <w:numId w:val="10"/>
        </w:numPr>
      </w:pPr>
      <w:r w:rsidRPr="00706CC0">
        <w:t>Transitions in loc</w:t>
      </w:r>
      <w:r w:rsidRPr="00706CC0">
        <w:t>al laws may lead to an increase in crimes. For instance, it is illegal to grow or possess marijuana in some states, while others have the legal authority to do so, such as California. Consequently, this leads to a discrepancy in criminal reporting.</w:t>
      </w:r>
    </w:p>
    <w:p w14:paraId="49CE9596" w14:textId="77777777" w:rsidR="00706CC0" w:rsidRPr="00706CC0" w:rsidRDefault="00706CC0" w:rsidP="001E3077">
      <w:pPr>
        <w:pStyle w:val="ListParagraph"/>
        <w:ind w:left="0" w:firstLine="720"/>
      </w:pPr>
    </w:p>
    <w:p w14:paraId="56142123" w14:textId="4AABC1DD" w:rsidR="00706CC0" w:rsidRDefault="00347111" w:rsidP="001E3077">
      <w:pPr>
        <w:rPr>
          <w:b/>
          <w:bCs/>
        </w:rPr>
      </w:pPr>
      <w:r w:rsidRPr="001E3077">
        <w:rPr>
          <w:b/>
          <w:bCs/>
        </w:rPr>
        <w:t>The Na</w:t>
      </w:r>
      <w:r w:rsidRPr="001E3077">
        <w:rPr>
          <w:b/>
          <w:bCs/>
        </w:rPr>
        <w:t>tional Crime Victimization Survey (NCVS)</w:t>
      </w:r>
    </w:p>
    <w:p w14:paraId="3A391D97" w14:textId="2BE07C72" w:rsidR="001E3077" w:rsidRPr="00706CC0" w:rsidRDefault="00347111" w:rsidP="001E3077">
      <w:r>
        <w:rPr>
          <w:b/>
          <w:bCs/>
        </w:rPr>
        <w:t>Strength</w:t>
      </w:r>
      <w:r w:rsidR="005E5C26">
        <w:rPr>
          <w:b/>
          <w:bCs/>
        </w:rPr>
        <w:t>s</w:t>
      </w:r>
    </w:p>
    <w:p w14:paraId="5D482C7B" w14:textId="7AD49A9C" w:rsidR="00706CC0" w:rsidRPr="00706CC0" w:rsidRDefault="00347111" w:rsidP="001E3077">
      <w:pPr>
        <w:pStyle w:val="ListParagraph"/>
        <w:numPr>
          <w:ilvl w:val="0"/>
          <w:numId w:val="11"/>
        </w:numPr>
      </w:pPr>
      <w:r w:rsidRPr="00706CC0">
        <w:t>According to Lynch</w:t>
      </w:r>
      <w:r w:rsidR="005E5C26">
        <w:t xml:space="preserve">, </w:t>
      </w:r>
      <w:proofErr w:type="spellStart"/>
      <w:r w:rsidR="005E5C26">
        <w:t>Berbaum</w:t>
      </w:r>
      <w:proofErr w:type="spellEnd"/>
      <w:r w:rsidR="005E5C26">
        <w:t xml:space="preserve">, &amp; </w:t>
      </w:r>
      <w:proofErr w:type="spellStart"/>
      <w:r w:rsidR="005E5C26">
        <w:t>Planty</w:t>
      </w:r>
      <w:proofErr w:type="spellEnd"/>
      <w:r w:rsidRPr="00706CC0">
        <w:t xml:space="preserve"> (2002), the National Crime Victimization Survey (NCVS) can acquire a considerably higher percentage of offences above what is captured within police records. This situation occurs since the NCVS uses a larger sample than the National Longitudinal Survey o</w:t>
      </w:r>
      <w:r w:rsidRPr="00706CC0">
        <w:t xml:space="preserve">f Youth, among other offence surveys. </w:t>
      </w:r>
    </w:p>
    <w:p w14:paraId="34DF52AF" w14:textId="4F8308DD" w:rsidR="00706CC0" w:rsidRPr="00706CC0" w:rsidRDefault="00347111" w:rsidP="001E3077">
      <w:pPr>
        <w:pStyle w:val="ListParagraph"/>
        <w:numPr>
          <w:ilvl w:val="0"/>
          <w:numId w:val="11"/>
        </w:numPr>
      </w:pPr>
      <w:r w:rsidRPr="00706CC0">
        <w:t>The NCVS offers statistical information on victimization for people aged 12 and above, and intricately offer information on sub-populations based on gender, age, racial groups, among other groups from the survey data.</w:t>
      </w:r>
    </w:p>
    <w:p w14:paraId="7673E1E8" w14:textId="77777777" w:rsidR="00706CC0" w:rsidRPr="00706CC0" w:rsidRDefault="00347111" w:rsidP="001E3077">
      <w:r w:rsidRPr="001E3077">
        <w:rPr>
          <w:b/>
          <w:bCs/>
        </w:rPr>
        <w:t>Weaknesses </w:t>
      </w:r>
    </w:p>
    <w:p w14:paraId="56AE756B" w14:textId="2E2ECAAC" w:rsidR="00706CC0" w:rsidRPr="00706CC0" w:rsidRDefault="00347111" w:rsidP="001E3077">
      <w:pPr>
        <w:pStyle w:val="ListParagraph"/>
        <w:numPr>
          <w:ilvl w:val="0"/>
          <w:numId w:val="12"/>
        </w:numPr>
      </w:pPr>
      <w:r w:rsidRPr="00706CC0">
        <w:t>The NCVS may study repeat victims within its consecutive surveys leading to information discrepancies.</w:t>
      </w:r>
    </w:p>
    <w:p w14:paraId="7DDB78B0" w14:textId="2806925D" w:rsidR="00706CC0" w:rsidRPr="00706CC0" w:rsidRDefault="00347111" w:rsidP="001E3077">
      <w:pPr>
        <w:pStyle w:val="ListParagraph"/>
        <w:numPr>
          <w:ilvl w:val="0"/>
          <w:numId w:val="12"/>
        </w:numPr>
      </w:pPr>
      <w:r w:rsidRPr="00706CC0">
        <w:t xml:space="preserve">In regards to series victims, only paltry information is collected about the multiple victimizations as they are only captured as a single </w:t>
      </w:r>
      <w:r w:rsidRPr="00706CC0">
        <w:t>occurrence of crime. This makes it complex to ascertain the connection between the incidents.</w:t>
      </w:r>
    </w:p>
    <w:p w14:paraId="631650CE" w14:textId="058E7939" w:rsidR="001E3077" w:rsidRPr="007E4EC3" w:rsidRDefault="007E4EC3" w:rsidP="007E4EC3">
      <w:pPr>
        <w:jc w:val="center"/>
        <w:rPr>
          <w:b/>
        </w:rPr>
      </w:pPr>
      <w:r w:rsidRPr="007E4EC3">
        <w:rPr>
          <w:b/>
        </w:rPr>
        <w:t>Question 3</w:t>
      </w:r>
    </w:p>
    <w:p w14:paraId="67B1EA93" w14:textId="239948F7" w:rsidR="00706CC0" w:rsidRPr="00706CC0" w:rsidRDefault="00347111" w:rsidP="007E4EC3">
      <w:pPr>
        <w:ind w:firstLine="720"/>
      </w:pPr>
      <w:r w:rsidRPr="00706CC0">
        <w:t>The dark figure of crime implies to unreported and unrecorded incidences of crime. The first strategy to lower the dark figure of crime entails an im</w:t>
      </w:r>
      <w:r w:rsidRPr="00706CC0">
        <w:t>provement in crime reporting and recording. Increased reporting ensures that fewer incidences of crime go unreported</w:t>
      </w:r>
      <w:r w:rsidR="005805DE">
        <w:t xml:space="preserve"> </w:t>
      </w:r>
      <w:r w:rsidR="005805DE" w:rsidRPr="005805DE">
        <w:t>("Measuring the 'Dark figure' of crime," 2017)</w:t>
      </w:r>
      <w:r w:rsidRPr="005805DE">
        <w:t>.</w:t>
      </w:r>
      <w:r w:rsidRPr="00706CC0">
        <w:t xml:space="preserve"> Additionally, it is imperative to apply Bayesian Probability, which is keen on the estimati</w:t>
      </w:r>
      <w:r w:rsidRPr="00706CC0">
        <w:t xml:space="preserve">on and prediction of the likelihood of crime. A statistician combines both the existing evidence and prior assumptions about the crime's general prevalence within a </w:t>
      </w:r>
      <w:r w:rsidRPr="00706CC0">
        <w:lastRenderedPageBreak/>
        <w:t>particular area in the quest to make a reasonable estimation of the real crime value. Altho</w:t>
      </w:r>
      <w:r w:rsidRPr="00706CC0">
        <w:t>ugh this strategy is not perfect, Bayesian statistics are ideal for uncovering under-reported crimes such as Driving under the Influence (DUIs) or Sexual crimes.</w:t>
      </w:r>
    </w:p>
    <w:p w14:paraId="43FE907F" w14:textId="0422C61A" w:rsidR="001E3077" w:rsidRPr="007E4EC3" w:rsidRDefault="007E4EC3" w:rsidP="007E4EC3">
      <w:pPr>
        <w:jc w:val="center"/>
        <w:rPr>
          <w:b/>
        </w:rPr>
      </w:pPr>
      <w:r w:rsidRPr="007E4EC3">
        <w:rPr>
          <w:b/>
        </w:rPr>
        <w:t>Question 4</w:t>
      </w:r>
    </w:p>
    <w:p w14:paraId="2F81064F" w14:textId="41C29AAC" w:rsidR="00706CC0" w:rsidRDefault="00347111" w:rsidP="007E4EC3">
      <w:pPr>
        <w:ind w:firstLine="720"/>
      </w:pPr>
      <w:r w:rsidRPr="00706CC0">
        <w:t xml:space="preserve">I think an augmentation of both the Uniform Crime Reports (UCR) and the National </w:t>
      </w:r>
      <w:r w:rsidRPr="00706CC0">
        <w:t>Crime Victimization Survey to eliminate the flaws of each. For instance, in UCR, a considerably low number of trivial offences are recorded. Therefore, the aggregate of UCR and NCVS would empower policing authorities to promote a characteristically powerfu</w:t>
      </w:r>
      <w:r w:rsidRPr="00706CC0">
        <w:t>l criminal reporting strategy that would also encompass additional reporting on sexual crimes and DUIs, which are overlooked within the existing strateg</w:t>
      </w:r>
      <w:r w:rsidR="00454BCE">
        <w:t xml:space="preserve">y </w:t>
      </w:r>
      <w:r w:rsidR="00454BCE" w:rsidRPr="00454BCE">
        <w:t>("nation’s two crime measures," 2018)</w:t>
      </w:r>
      <w:r w:rsidRPr="00706CC0">
        <w:t>. The non-reported value of crimes or rather the dark figure of c</w:t>
      </w:r>
      <w:r w:rsidRPr="00706CC0">
        <w:t>rime would be reduced. Hence, the application of Bayesian statistics would be increasingly accurate, to create an almost perfect reporting strategy.</w:t>
      </w:r>
    </w:p>
    <w:p w14:paraId="11134127" w14:textId="2AB730BD" w:rsidR="001E3077" w:rsidRDefault="001E3077" w:rsidP="001E3077"/>
    <w:p w14:paraId="50D585A5" w14:textId="2A74F39E" w:rsidR="001E3077" w:rsidRDefault="001E3077" w:rsidP="001E3077"/>
    <w:p w14:paraId="63B2C4B8" w14:textId="5C31BC41" w:rsidR="001E3077" w:rsidRDefault="001E3077" w:rsidP="001E3077"/>
    <w:p w14:paraId="7B0FFBA7" w14:textId="2F36210B" w:rsidR="001E3077" w:rsidRDefault="001E3077" w:rsidP="001E3077"/>
    <w:p w14:paraId="4A9E61B6" w14:textId="39175E3B" w:rsidR="001E3077" w:rsidRDefault="001E3077" w:rsidP="001E3077"/>
    <w:p w14:paraId="5086D27A" w14:textId="5F457260" w:rsidR="001E3077" w:rsidRDefault="001E3077" w:rsidP="001E3077"/>
    <w:p w14:paraId="0641C7D6" w14:textId="249C12FE" w:rsidR="001E3077" w:rsidRDefault="001E3077" w:rsidP="001E3077"/>
    <w:p w14:paraId="1291613C" w14:textId="6E4BEECB" w:rsidR="001E3077" w:rsidRDefault="001E3077" w:rsidP="001E3077"/>
    <w:p w14:paraId="7214E432" w14:textId="26833525" w:rsidR="001E3077" w:rsidRDefault="001E3077" w:rsidP="001E3077"/>
    <w:p w14:paraId="0A2727E4" w14:textId="1B31FA19" w:rsidR="001E3077" w:rsidRDefault="001E3077" w:rsidP="001E3077"/>
    <w:p w14:paraId="30153DDF" w14:textId="77777777" w:rsidR="007F01E7" w:rsidRDefault="007F01E7" w:rsidP="005554AA">
      <w:pPr>
        <w:shd w:val="clear" w:color="auto" w:fill="FFFFFF"/>
        <w:jc w:val="center"/>
        <w:rPr>
          <w:rFonts w:eastAsia="Times New Roman"/>
          <w:color w:val="000000"/>
        </w:rPr>
      </w:pPr>
    </w:p>
    <w:p w14:paraId="427E2EF6" w14:textId="791B86F4" w:rsidR="00E7795A" w:rsidRPr="007F01E7" w:rsidRDefault="00347111" w:rsidP="007E4EC3">
      <w:pPr>
        <w:shd w:val="clear" w:color="auto" w:fill="FFFFFF"/>
        <w:jc w:val="center"/>
        <w:rPr>
          <w:rFonts w:eastAsia="Times New Roman"/>
          <w:b/>
          <w:bCs/>
          <w:color w:val="000000"/>
        </w:rPr>
      </w:pPr>
      <w:r w:rsidRPr="007F01E7">
        <w:rPr>
          <w:rFonts w:eastAsia="Times New Roman"/>
          <w:b/>
          <w:bCs/>
          <w:color w:val="000000"/>
        </w:rPr>
        <w:lastRenderedPageBreak/>
        <w:t>References</w:t>
      </w:r>
    </w:p>
    <w:p w14:paraId="3BE69448" w14:textId="77777777" w:rsidR="007E4EC3" w:rsidRDefault="007E4EC3" w:rsidP="007F01E7">
      <w:pPr>
        <w:ind w:left="720" w:hanging="720"/>
      </w:pPr>
      <w:r w:rsidRPr="005554AA">
        <w:t xml:space="preserve">Lynch, J., </w:t>
      </w:r>
      <w:proofErr w:type="spellStart"/>
      <w:r w:rsidRPr="005554AA">
        <w:t>Berbaum</w:t>
      </w:r>
      <w:proofErr w:type="spellEnd"/>
      <w:r w:rsidRPr="005554AA">
        <w:t xml:space="preserve">, M., &amp; </w:t>
      </w:r>
      <w:proofErr w:type="spellStart"/>
      <w:r w:rsidRPr="005554AA">
        <w:t>Planty</w:t>
      </w:r>
      <w:proofErr w:type="spellEnd"/>
      <w:r w:rsidRPr="005554AA">
        <w:t>, M. (2002). Investigating repeated victimization with the NCVS: Final Report. </w:t>
      </w:r>
      <w:proofErr w:type="gramStart"/>
      <w:r w:rsidRPr="005554AA">
        <w:rPr>
          <w:i/>
          <w:iCs/>
        </w:rPr>
        <w:t>National Institute of Justice, Washington, DC</w:t>
      </w:r>
      <w:r w:rsidRPr="005554AA">
        <w:t>.</w:t>
      </w:r>
      <w:proofErr w:type="gramEnd"/>
    </w:p>
    <w:p w14:paraId="17D371D0" w14:textId="77777777" w:rsidR="007E4EC3" w:rsidRPr="005554AA" w:rsidRDefault="007E4EC3" w:rsidP="007F01E7">
      <w:pPr>
        <w:shd w:val="clear" w:color="auto" w:fill="FFFFFF"/>
        <w:ind w:left="720" w:hanging="720"/>
        <w:rPr>
          <w:rFonts w:eastAsia="Times New Roman"/>
          <w:color w:val="000000"/>
        </w:rPr>
      </w:pPr>
      <w:proofErr w:type="gramStart"/>
      <w:r w:rsidRPr="00E7795A">
        <w:rPr>
          <w:rFonts w:eastAsia="Times New Roman"/>
          <w:i/>
          <w:iCs/>
          <w:color w:val="000000"/>
        </w:rPr>
        <w:t>Measuring the 'Dark figure' of crime</w:t>
      </w:r>
      <w:r w:rsidRPr="00E7795A">
        <w:rPr>
          <w:rFonts w:eastAsia="Times New Roman"/>
          <w:color w:val="000000"/>
        </w:rPr>
        <w:t>.</w:t>
      </w:r>
      <w:proofErr w:type="gramEnd"/>
      <w:r w:rsidRPr="00E7795A">
        <w:rPr>
          <w:rFonts w:eastAsia="Times New Roman"/>
          <w:color w:val="000000"/>
        </w:rPr>
        <w:t xml:space="preserve"> (2017, July 31). </w:t>
      </w:r>
      <w:proofErr w:type="gramStart"/>
      <w:r w:rsidRPr="00E7795A">
        <w:rPr>
          <w:rFonts w:eastAsia="Times New Roman"/>
          <w:color w:val="000000"/>
        </w:rPr>
        <w:t>The Crime Report.</w:t>
      </w:r>
      <w:proofErr w:type="gramEnd"/>
      <w:r w:rsidRPr="00E7795A">
        <w:rPr>
          <w:rFonts w:eastAsia="Times New Roman"/>
          <w:color w:val="000000"/>
        </w:rPr>
        <w:t> </w:t>
      </w:r>
      <w:hyperlink r:id="rId8" w:history="1">
        <w:r w:rsidRPr="00E7795A">
          <w:rPr>
            <w:rFonts w:eastAsia="Times New Roman"/>
            <w:color w:val="000000"/>
            <w:u w:val="single"/>
          </w:rPr>
          <w:t>https://thecrimereport.org/2017/07/28/measuring-the-dark-figure-of-crime/</w:t>
        </w:r>
      </w:hyperlink>
    </w:p>
    <w:p w14:paraId="25C2025E" w14:textId="77777777" w:rsidR="007E4EC3" w:rsidRPr="005554AA" w:rsidRDefault="007E4EC3" w:rsidP="007F01E7">
      <w:pPr>
        <w:ind w:left="720" w:hanging="720"/>
      </w:pPr>
      <w:proofErr w:type="gramStart"/>
      <w:r w:rsidRPr="008D14F6">
        <w:t>Siegel, L. J., &amp; Worrall, J. L. (2018).</w:t>
      </w:r>
      <w:proofErr w:type="gramEnd"/>
      <w:r w:rsidRPr="008D14F6">
        <w:t> </w:t>
      </w:r>
      <w:proofErr w:type="gramStart"/>
      <w:r w:rsidRPr="008D14F6">
        <w:rPr>
          <w:i/>
          <w:iCs/>
        </w:rPr>
        <w:t>Essentials of criminal justice</w:t>
      </w:r>
      <w:r w:rsidRPr="008D14F6">
        <w:t>.</w:t>
      </w:r>
      <w:proofErr w:type="gramEnd"/>
      <w:r w:rsidRPr="008D14F6">
        <w:t xml:space="preserve"> Cengage Learning.</w:t>
      </w:r>
    </w:p>
    <w:p w14:paraId="1EE1A6C5" w14:textId="77777777" w:rsidR="007E4EC3" w:rsidRPr="005554AA" w:rsidRDefault="007E4EC3" w:rsidP="007F01E7">
      <w:pPr>
        <w:ind w:left="720" w:hanging="720"/>
      </w:pPr>
      <w:r w:rsidRPr="005554AA">
        <w:t>Smith, E., Cooper, A., Bureau of Justice Statistics (B</w:t>
      </w:r>
      <w:bookmarkStart w:id="0" w:name="_GoBack"/>
      <w:bookmarkEnd w:id="0"/>
      <w:r w:rsidRPr="005554AA">
        <w:t xml:space="preserve">JS), US </w:t>
      </w:r>
      <w:proofErr w:type="spellStart"/>
      <w:r w:rsidRPr="005554AA">
        <w:t>Dept</w:t>
      </w:r>
      <w:proofErr w:type="spellEnd"/>
      <w:r w:rsidRPr="005554AA">
        <w:t xml:space="preserve"> of Justice, Office of Justice Programs, &amp; United States of America. (2020). Selected Findings From the FBI's Uniform Crime Reporting Program.</w:t>
      </w:r>
    </w:p>
    <w:p w14:paraId="51C78624" w14:textId="77777777" w:rsidR="007E4EC3" w:rsidRPr="005554AA" w:rsidRDefault="007E4EC3" w:rsidP="007F01E7">
      <w:pPr>
        <w:ind w:left="720" w:hanging="720"/>
      </w:pPr>
      <w:proofErr w:type="gramStart"/>
      <w:r w:rsidRPr="005554AA">
        <w:rPr>
          <w:rStyle w:val="Emphasis"/>
          <w:color w:val="000000"/>
          <w:shd w:val="clear" w:color="auto" w:fill="FFFFFF"/>
        </w:rPr>
        <w:t>The nation’s two crime measures</w:t>
      </w:r>
      <w:r w:rsidRPr="005554AA">
        <w:rPr>
          <w:color w:val="000000"/>
          <w:shd w:val="clear" w:color="auto" w:fill="FFFFFF"/>
        </w:rPr>
        <w:t>.</w:t>
      </w:r>
      <w:proofErr w:type="gramEnd"/>
      <w:r w:rsidRPr="005554AA">
        <w:rPr>
          <w:color w:val="000000"/>
          <w:shd w:val="clear" w:color="auto" w:fill="FFFFFF"/>
        </w:rPr>
        <w:t xml:space="preserve"> </w:t>
      </w:r>
      <w:proofErr w:type="gramStart"/>
      <w:r w:rsidRPr="005554AA">
        <w:rPr>
          <w:color w:val="000000"/>
          <w:shd w:val="clear" w:color="auto" w:fill="FFFFFF"/>
        </w:rPr>
        <w:t>(2018). FBI.</w:t>
      </w:r>
      <w:proofErr w:type="gramEnd"/>
      <w:r w:rsidRPr="005554AA">
        <w:rPr>
          <w:color w:val="000000"/>
          <w:shd w:val="clear" w:color="auto" w:fill="FFFFFF"/>
        </w:rPr>
        <w:t> </w:t>
      </w:r>
      <w:hyperlink r:id="rId9" w:history="1">
        <w:r w:rsidRPr="005554AA">
          <w:rPr>
            <w:rStyle w:val="Hyperlink"/>
            <w:color w:val="000000"/>
            <w:u w:val="none"/>
            <w:shd w:val="clear" w:color="auto" w:fill="FFFFFF"/>
          </w:rPr>
          <w:t>https://ucr.fbi.gov/crime-in-the-u.s/2011/crime-in-the-u.s.-2011/crime-measures</w:t>
        </w:r>
      </w:hyperlink>
    </w:p>
    <w:p w14:paraId="25E66033" w14:textId="77777777" w:rsidR="005554AA" w:rsidRPr="005554AA" w:rsidRDefault="005554AA" w:rsidP="005554AA">
      <w:pPr>
        <w:ind w:left="720" w:hanging="720"/>
      </w:pPr>
    </w:p>
    <w:p w14:paraId="038B1789" w14:textId="77777777" w:rsidR="00AF4457" w:rsidRPr="00706CC0" w:rsidRDefault="00AF4457" w:rsidP="001E3077"/>
    <w:p w14:paraId="6A236DD4" w14:textId="77777777" w:rsidR="00FE626A" w:rsidRPr="00FD2A51" w:rsidRDefault="00FE626A" w:rsidP="001E3077">
      <w:pPr>
        <w:pStyle w:val="ListParagraph"/>
        <w:ind w:left="0" w:firstLine="720"/>
      </w:pPr>
    </w:p>
    <w:sectPr w:rsidR="00FE626A" w:rsidRPr="00FD2A51" w:rsidSect="007E4EC3">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194907" w14:textId="77777777" w:rsidR="00347111" w:rsidRDefault="00347111">
      <w:pPr>
        <w:spacing w:line="240" w:lineRule="auto"/>
      </w:pPr>
      <w:r>
        <w:separator/>
      </w:r>
    </w:p>
  </w:endnote>
  <w:endnote w:type="continuationSeparator" w:id="0">
    <w:p w14:paraId="07F22F7B" w14:textId="77777777" w:rsidR="00347111" w:rsidRDefault="003471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5F6299" w14:textId="77777777" w:rsidR="00347111" w:rsidRDefault="00347111">
      <w:pPr>
        <w:spacing w:line="240" w:lineRule="auto"/>
      </w:pPr>
      <w:r>
        <w:separator/>
      </w:r>
    </w:p>
  </w:footnote>
  <w:footnote w:type="continuationSeparator" w:id="0">
    <w:p w14:paraId="6A3CD771" w14:textId="77777777" w:rsidR="00347111" w:rsidRDefault="0034711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9111037"/>
      <w:docPartObj>
        <w:docPartGallery w:val="Page Numbers (Top of Page)"/>
        <w:docPartUnique/>
      </w:docPartObj>
    </w:sdtPr>
    <w:sdtEndPr>
      <w:rPr>
        <w:noProof/>
      </w:rPr>
    </w:sdtEndPr>
    <w:sdtContent>
      <w:p w14:paraId="25BEB98F" w14:textId="0163F243" w:rsidR="007F01E7" w:rsidRDefault="00347111">
        <w:pPr>
          <w:pStyle w:val="Header"/>
          <w:jc w:val="right"/>
        </w:pPr>
        <w:r>
          <w:fldChar w:fldCharType="begin"/>
        </w:r>
        <w:r>
          <w:instrText xml:space="preserve"> PAGE   \* MERGEFORMAT </w:instrText>
        </w:r>
        <w:r>
          <w:fldChar w:fldCharType="separate"/>
        </w:r>
        <w:r w:rsidR="007E4EC3">
          <w:rPr>
            <w:noProof/>
          </w:rPr>
          <w:t>6</w:t>
        </w:r>
        <w:r>
          <w:rPr>
            <w:noProof/>
          </w:rPr>
          <w:fldChar w:fldCharType="end"/>
        </w:r>
      </w:p>
    </w:sdtContent>
  </w:sdt>
  <w:p w14:paraId="79F0DA94" w14:textId="6924041D" w:rsidR="00116424" w:rsidRDefault="00116424" w:rsidP="007F01E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B5D6EC" w14:textId="3EC17215" w:rsidR="00706CC0" w:rsidRDefault="00706CC0">
    <w:pPr>
      <w:pStyle w:val="Header"/>
      <w:jc w:val="right"/>
    </w:pPr>
  </w:p>
  <w:p w14:paraId="29482DD3" w14:textId="77777777" w:rsidR="00706CC0" w:rsidRDefault="00706C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6080A"/>
    <w:multiLevelType w:val="hybridMultilevel"/>
    <w:tmpl w:val="71DA4D8E"/>
    <w:lvl w:ilvl="0" w:tplc="97B0D542">
      <w:start w:val="1"/>
      <w:numFmt w:val="lowerLetter"/>
      <w:lvlText w:val="%1."/>
      <w:lvlJc w:val="left"/>
      <w:pPr>
        <w:ind w:left="720" w:hanging="360"/>
      </w:pPr>
      <w:rPr>
        <w:rFonts w:hint="default"/>
      </w:rPr>
    </w:lvl>
    <w:lvl w:ilvl="1" w:tplc="06E61714" w:tentative="1">
      <w:start w:val="1"/>
      <w:numFmt w:val="lowerLetter"/>
      <w:lvlText w:val="%2."/>
      <w:lvlJc w:val="left"/>
      <w:pPr>
        <w:ind w:left="1440" w:hanging="360"/>
      </w:pPr>
    </w:lvl>
    <w:lvl w:ilvl="2" w:tplc="C14C3A68" w:tentative="1">
      <w:start w:val="1"/>
      <w:numFmt w:val="lowerRoman"/>
      <w:lvlText w:val="%3."/>
      <w:lvlJc w:val="right"/>
      <w:pPr>
        <w:ind w:left="2160" w:hanging="180"/>
      </w:pPr>
    </w:lvl>
    <w:lvl w:ilvl="3" w:tplc="29F4DF68" w:tentative="1">
      <w:start w:val="1"/>
      <w:numFmt w:val="decimal"/>
      <w:lvlText w:val="%4."/>
      <w:lvlJc w:val="left"/>
      <w:pPr>
        <w:ind w:left="2880" w:hanging="360"/>
      </w:pPr>
    </w:lvl>
    <w:lvl w:ilvl="4" w:tplc="3CE8005C" w:tentative="1">
      <w:start w:val="1"/>
      <w:numFmt w:val="lowerLetter"/>
      <w:lvlText w:val="%5."/>
      <w:lvlJc w:val="left"/>
      <w:pPr>
        <w:ind w:left="3600" w:hanging="360"/>
      </w:pPr>
    </w:lvl>
    <w:lvl w:ilvl="5" w:tplc="42065040" w:tentative="1">
      <w:start w:val="1"/>
      <w:numFmt w:val="lowerRoman"/>
      <w:lvlText w:val="%6."/>
      <w:lvlJc w:val="right"/>
      <w:pPr>
        <w:ind w:left="4320" w:hanging="180"/>
      </w:pPr>
    </w:lvl>
    <w:lvl w:ilvl="6" w:tplc="049A0328" w:tentative="1">
      <w:start w:val="1"/>
      <w:numFmt w:val="decimal"/>
      <w:lvlText w:val="%7."/>
      <w:lvlJc w:val="left"/>
      <w:pPr>
        <w:ind w:left="5040" w:hanging="360"/>
      </w:pPr>
    </w:lvl>
    <w:lvl w:ilvl="7" w:tplc="6152F426" w:tentative="1">
      <w:start w:val="1"/>
      <w:numFmt w:val="lowerLetter"/>
      <w:lvlText w:val="%8."/>
      <w:lvlJc w:val="left"/>
      <w:pPr>
        <w:ind w:left="5760" w:hanging="360"/>
      </w:pPr>
    </w:lvl>
    <w:lvl w:ilvl="8" w:tplc="FCCCA19A" w:tentative="1">
      <w:start w:val="1"/>
      <w:numFmt w:val="lowerRoman"/>
      <w:lvlText w:val="%9."/>
      <w:lvlJc w:val="right"/>
      <w:pPr>
        <w:ind w:left="6480" w:hanging="180"/>
      </w:pPr>
    </w:lvl>
  </w:abstractNum>
  <w:abstractNum w:abstractNumId="1">
    <w:nsid w:val="0CD56CA7"/>
    <w:multiLevelType w:val="multilevel"/>
    <w:tmpl w:val="0988E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98777B7"/>
    <w:multiLevelType w:val="hybridMultilevel"/>
    <w:tmpl w:val="94F03008"/>
    <w:lvl w:ilvl="0" w:tplc="6D88653E">
      <w:start w:val="1"/>
      <w:numFmt w:val="lowerLetter"/>
      <w:lvlText w:val="%1."/>
      <w:lvlJc w:val="left"/>
      <w:pPr>
        <w:ind w:left="720" w:hanging="360"/>
      </w:pPr>
      <w:rPr>
        <w:rFonts w:hint="default"/>
      </w:rPr>
    </w:lvl>
    <w:lvl w:ilvl="1" w:tplc="8586E908" w:tentative="1">
      <w:start w:val="1"/>
      <w:numFmt w:val="lowerLetter"/>
      <w:lvlText w:val="%2."/>
      <w:lvlJc w:val="left"/>
      <w:pPr>
        <w:ind w:left="1440" w:hanging="360"/>
      </w:pPr>
    </w:lvl>
    <w:lvl w:ilvl="2" w:tplc="970AFB40" w:tentative="1">
      <w:start w:val="1"/>
      <w:numFmt w:val="lowerRoman"/>
      <w:lvlText w:val="%3."/>
      <w:lvlJc w:val="right"/>
      <w:pPr>
        <w:ind w:left="2160" w:hanging="180"/>
      </w:pPr>
    </w:lvl>
    <w:lvl w:ilvl="3" w:tplc="66821F94" w:tentative="1">
      <w:start w:val="1"/>
      <w:numFmt w:val="decimal"/>
      <w:lvlText w:val="%4."/>
      <w:lvlJc w:val="left"/>
      <w:pPr>
        <w:ind w:left="2880" w:hanging="360"/>
      </w:pPr>
    </w:lvl>
    <w:lvl w:ilvl="4" w:tplc="CD166D74" w:tentative="1">
      <w:start w:val="1"/>
      <w:numFmt w:val="lowerLetter"/>
      <w:lvlText w:val="%5."/>
      <w:lvlJc w:val="left"/>
      <w:pPr>
        <w:ind w:left="3600" w:hanging="360"/>
      </w:pPr>
    </w:lvl>
    <w:lvl w:ilvl="5" w:tplc="85548552" w:tentative="1">
      <w:start w:val="1"/>
      <w:numFmt w:val="lowerRoman"/>
      <w:lvlText w:val="%6."/>
      <w:lvlJc w:val="right"/>
      <w:pPr>
        <w:ind w:left="4320" w:hanging="180"/>
      </w:pPr>
    </w:lvl>
    <w:lvl w:ilvl="6" w:tplc="0BC28EAC" w:tentative="1">
      <w:start w:val="1"/>
      <w:numFmt w:val="decimal"/>
      <w:lvlText w:val="%7."/>
      <w:lvlJc w:val="left"/>
      <w:pPr>
        <w:ind w:left="5040" w:hanging="360"/>
      </w:pPr>
    </w:lvl>
    <w:lvl w:ilvl="7" w:tplc="CD2EDF8C" w:tentative="1">
      <w:start w:val="1"/>
      <w:numFmt w:val="lowerLetter"/>
      <w:lvlText w:val="%8."/>
      <w:lvlJc w:val="left"/>
      <w:pPr>
        <w:ind w:left="5760" w:hanging="360"/>
      </w:pPr>
    </w:lvl>
    <w:lvl w:ilvl="8" w:tplc="BF84E18A" w:tentative="1">
      <w:start w:val="1"/>
      <w:numFmt w:val="lowerRoman"/>
      <w:lvlText w:val="%9."/>
      <w:lvlJc w:val="right"/>
      <w:pPr>
        <w:ind w:left="6480" w:hanging="180"/>
      </w:pPr>
    </w:lvl>
  </w:abstractNum>
  <w:abstractNum w:abstractNumId="3">
    <w:nsid w:val="27B210D8"/>
    <w:multiLevelType w:val="multilevel"/>
    <w:tmpl w:val="67548EA2"/>
    <w:lvl w:ilvl="0">
      <w:start w:val="1"/>
      <w:numFmt w:val="lowerLetter"/>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D9C7BCB"/>
    <w:multiLevelType w:val="hybridMultilevel"/>
    <w:tmpl w:val="5566C3F6"/>
    <w:lvl w:ilvl="0" w:tplc="B434C014">
      <w:start w:val="1"/>
      <w:numFmt w:val="lowerLetter"/>
      <w:lvlText w:val="%1."/>
      <w:lvlJc w:val="left"/>
      <w:pPr>
        <w:ind w:left="720" w:hanging="360"/>
      </w:pPr>
      <w:rPr>
        <w:rFonts w:hint="default"/>
      </w:rPr>
    </w:lvl>
    <w:lvl w:ilvl="1" w:tplc="799822F4" w:tentative="1">
      <w:start w:val="1"/>
      <w:numFmt w:val="lowerLetter"/>
      <w:lvlText w:val="%2."/>
      <w:lvlJc w:val="left"/>
      <w:pPr>
        <w:ind w:left="1440" w:hanging="360"/>
      </w:pPr>
    </w:lvl>
    <w:lvl w:ilvl="2" w:tplc="4ACA81A0" w:tentative="1">
      <w:start w:val="1"/>
      <w:numFmt w:val="lowerRoman"/>
      <w:lvlText w:val="%3."/>
      <w:lvlJc w:val="right"/>
      <w:pPr>
        <w:ind w:left="2160" w:hanging="180"/>
      </w:pPr>
    </w:lvl>
    <w:lvl w:ilvl="3" w:tplc="463A8ECC" w:tentative="1">
      <w:start w:val="1"/>
      <w:numFmt w:val="decimal"/>
      <w:lvlText w:val="%4."/>
      <w:lvlJc w:val="left"/>
      <w:pPr>
        <w:ind w:left="2880" w:hanging="360"/>
      </w:pPr>
    </w:lvl>
    <w:lvl w:ilvl="4" w:tplc="CDCCCA3C" w:tentative="1">
      <w:start w:val="1"/>
      <w:numFmt w:val="lowerLetter"/>
      <w:lvlText w:val="%5."/>
      <w:lvlJc w:val="left"/>
      <w:pPr>
        <w:ind w:left="3600" w:hanging="360"/>
      </w:pPr>
    </w:lvl>
    <w:lvl w:ilvl="5" w:tplc="DA1E44B2" w:tentative="1">
      <w:start w:val="1"/>
      <w:numFmt w:val="lowerRoman"/>
      <w:lvlText w:val="%6."/>
      <w:lvlJc w:val="right"/>
      <w:pPr>
        <w:ind w:left="4320" w:hanging="180"/>
      </w:pPr>
    </w:lvl>
    <w:lvl w:ilvl="6" w:tplc="C5DE4A62" w:tentative="1">
      <w:start w:val="1"/>
      <w:numFmt w:val="decimal"/>
      <w:lvlText w:val="%7."/>
      <w:lvlJc w:val="left"/>
      <w:pPr>
        <w:ind w:left="5040" w:hanging="360"/>
      </w:pPr>
    </w:lvl>
    <w:lvl w:ilvl="7" w:tplc="E88A9B10" w:tentative="1">
      <w:start w:val="1"/>
      <w:numFmt w:val="lowerLetter"/>
      <w:lvlText w:val="%8."/>
      <w:lvlJc w:val="left"/>
      <w:pPr>
        <w:ind w:left="5760" w:hanging="360"/>
      </w:pPr>
    </w:lvl>
    <w:lvl w:ilvl="8" w:tplc="25523A1A" w:tentative="1">
      <w:start w:val="1"/>
      <w:numFmt w:val="lowerRoman"/>
      <w:lvlText w:val="%9."/>
      <w:lvlJc w:val="right"/>
      <w:pPr>
        <w:ind w:left="6480" w:hanging="180"/>
      </w:pPr>
    </w:lvl>
  </w:abstractNum>
  <w:abstractNum w:abstractNumId="5">
    <w:nsid w:val="310C5779"/>
    <w:multiLevelType w:val="hybridMultilevel"/>
    <w:tmpl w:val="7EB699DE"/>
    <w:lvl w:ilvl="0" w:tplc="CFE64756">
      <w:start w:val="1"/>
      <w:numFmt w:val="decimal"/>
      <w:lvlText w:val="%1."/>
      <w:lvlJc w:val="left"/>
      <w:pPr>
        <w:ind w:left="720" w:hanging="360"/>
      </w:pPr>
      <w:rPr>
        <w:rFonts w:hint="default"/>
      </w:rPr>
    </w:lvl>
    <w:lvl w:ilvl="1" w:tplc="3AC87D20" w:tentative="1">
      <w:start w:val="1"/>
      <w:numFmt w:val="lowerLetter"/>
      <w:lvlText w:val="%2."/>
      <w:lvlJc w:val="left"/>
      <w:pPr>
        <w:ind w:left="1440" w:hanging="360"/>
      </w:pPr>
    </w:lvl>
    <w:lvl w:ilvl="2" w:tplc="AB5EB954" w:tentative="1">
      <w:start w:val="1"/>
      <w:numFmt w:val="lowerRoman"/>
      <w:lvlText w:val="%3."/>
      <w:lvlJc w:val="right"/>
      <w:pPr>
        <w:ind w:left="2160" w:hanging="180"/>
      </w:pPr>
    </w:lvl>
    <w:lvl w:ilvl="3" w:tplc="85A6D460" w:tentative="1">
      <w:start w:val="1"/>
      <w:numFmt w:val="decimal"/>
      <w:lvlText w:val="%4."/>
      <w:lvlJc w:val="left"/>
      <w:pPr>
        <w:ind w:left="2880" w:hanging="360"/>
      </w:pPr>
    </w:lvl>
    <w:lvl w:ilvl="4" w:tplc="03D424A4" w:tentative="1">
      <w:start w:val="1"/>
      <w:numFmt w:val="lowerLetter"/>
      <w:lvlText w:val="%5."/>
      <w:lvlJc w:val="left"/>
      <w:pPr>
        <w:ind w:left="3600" w:hanging="360"/>
      </w:pPr>
    </w:lvl>
    <w:lvl w:ilvl="5" w:tplc="14BE3944" w:tentative="1">
      <w:start w:val="1"/>
      <w:numFmt w:val="lowerRoman"/>
      <w:lvlText w:val="%6."/>
      <w:lvlJc w:val="right"/>
      <w:pPr>
        <w:ind w:left="4320" w:hanging="180"/>
      </w:pPr>
    </w:lvl>
    <w:lvl w:ilvl="6" w:tplc="3394051C" w:tentative="1">
      <w:start w:val="1"/>
      <w:numFmt w:val="decimal"/>
      <w:lvlText w:val="%7."/>
      <w:lvlJc w:val="left"/>
      <w:pPr>
        <w:ind w:left="5040" w:hanging="360"/>
      </w:pPr>
    </w:lvl>
    <w:lvl w:ilvl="7" w:tplc="6E7E4B0C" w:tentative="1">
      <w:start w:val="1"/>
      <w:numFmt w:val="lowerLetter"/>
      <w:lvlText w:val="%8."/>
      <w:lvlJc w:val="left"/>
      <w:pPr>
        <w:ind w:left="5760" w:hanging="360"/>
      </w:pPr>
    </w:lvl>
    <w:lvl w:ilvl="8" w:tplc="5EBCE85A" w:tentative="1">
      <w:start w:val="1"/>
      <w:numFmt w:val="lowerRoman"/>
      <w:lvlText w:val="%9."/>
      <w:lvlJc w:val="right"/>
      <w:pPr>
        <w:ind w:left="6480" w:hanging="180"/>
      </w:pPr>
    </w:lvl>
  </w:abstractNum>
  <w:abstractNum w:abstractNumId="6">
    <w:nsid w:val="348E619F"/>
    <w:multiLevelType w:val="hybridMultilevel"/>
    <w:tmpl w:val="870672BC"/>
    <w:lvl w:ilvl="0" w:tplc="96EAF2A0">
      <w:start w:val="1"/>
      <w:numFmt w:val="lowerLetter"/>
      <w:lvlText w:val="%1."/>
      <w:lvlJc w:val="left"/>
      <w:pPr>
        <w:ind w:left="720" w:hanging="360"/>
      </w:pPr>
      <w:rPr>
        <w:rFonts w:hint="default"/>
      </w:rPr>
    </w:lvl>
    <w:lvl w:ilvl="1" w:tplc="663CA21E" w:tentative="1">
      <w:start w:val="1"/>
      <w:numFmt w:val="lowerLetter"/>
      <w:lvlText w:val="%2."/>
      <w:lvlJc w:val="left"/>
      <w:pPr>
        <w:ind w:left="1440" w:hanging="360"/>
      </w:pPr>
    </w:lvl>
    <w:lvl w:ilvl="2" w:tplc="D158C710" w:tentative="1">
      <w:start w:val="1"/>
      <w:numFmt w:val="lowerRoman"/>
      <w:lvlText w:val="%3."/>
      <w:lvlJc w:val="right"/>
      <w:pPr>
        <w:ind w:left="2160" w:hanging="180"/>
      </w:pPr>
    </w:lvl>
    <w:lvl w:ilvl="3" w:tplc="44FC056E" w:tentative="1">
      <w:start w:val="1"/>
      <w:numFmt w:val="decimal"/>
      <w:lvlText w:val="%4."/>
      <w:lvlJc w:val="left"/>
      <w:pPr>
        <w:ind w:left="2880" w:hanging="360"/>
      </w:pPr>
    </w:lvl>
    <w:lvl w:ilvl="4" w:tplc="872AFE70" w:tentative="1">
      <w:start w:val="1"/>
      <w:numFmt w:val="lowerLetter"/>
      <w:lvlText w:val="%5."/>
      <w:lvlJc w:val="left"/>
      <w:pPr>
        <w:ind w:left="3600" w:hanging="360"/>
      </w:pPr>
    </w:lvl>
    <w:lvl w:ilvl="5" w:tplc="CCE062A6" w:tentative="1">
      <w:start w:val="1"/>
      <w:numFmt w:val="lowerRoman"/>
      <w:lvlText w:val="%6."/>
      <w:lvlJc w:val="right"/>
      <w:pPr>
        <w:ind w:left="4320" w:hanging="180"/>
      </w:pPr>
    </w:lvl>
    <w:lvl w:ilvl="6" w:tplc="F4ACF314" w:tentative="1">
      <w:start w:val="1"/>
      <w:numFmt w:val="decimal"/>
      <w:lvlText w:val="%7."/>
      <w:lvlJc w:val="left"/>
      <w:pPr>
        <w:ind w:left="5040" w:hanging="360"/>
      </w:pPr>
    </w:lvl>
    <w:lvl w:ilvl="7" w:tplc="E69EB97C" w:tentative="1">
      <w:start w:val="1"/>
      <w:numFmt w:val="lowerLetter"/>
      <w:lvlText w:val="%8."/>
      <w:lvlJc w:val="left"/>
      <w:pPr>
        <w:ind w:left="5760" w:hanging="360"/>
      </w:pPr>
    </w:lvl>
    <w:lvl w:ilvl="8" w:tplc="6FF47BB8" w:tentative="1">
      <w:start w:val="1"/>
      <w:numFmt w:val="lowerRoman"/>
      <w:lvlText w:val="%9."/>
      <w:lvlJc w:val="right"/>
      <w:pPr>
        <w:ind w:left="6480" w:hanging="180"/>
      </w:pPr>
    </w:lvl>
  </w:abstractNum>
  <w:abstractNum w:abstractNumId="7">
    <w:nsid w:val="46B313A5"/>
    <w:multiLevelType w:val="multilevel"/>
    <w:tmpl w:val="47529374"/>
    <w:lvl w:ilvl="0">
      <w:start w:val="1"/>
      <w:numFmt w:val="lowerLetter"/>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B331D96"/>
    <w:multiLevelType w:val="multilevel"/>
    <w:tmpl w:val="A8426C60"/>
    <w:lvl w:ilvl="0">
      <w:start w:val="1"/>
      <w:numFmt w:val="lowerLetter"/>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EC52866"/>
    <w:multiLevelType w:val="hybridMultilevel"/>
    <w:tmpl w:val="7EBC7A88"/>
    <w:lvl w:ilvl="0" w:tplc="E5489476">
      <w:start w:val="1"/>
      <w:numFmt w:val="lowerLetter"/>
      <w:lvlText w:val="%1."/>
      <w:lvlJc w:val="left"/>
      <w:pPr>
        <w:ind w:left="720" w:hanging="360"/>
      </w:pPr>
      <w:rPr>
        <w:rFonts w:hint="default"/>
      </w:rPr>
    </w:lvl>
    <w:lvl w:ilvl="1" w:tplc="0C7C356A" w:tentative="1">
      <w:start w:val="1"/>
      <w:numFmt w:val="lowerLetter"/>
      <w:lvlText w:val="%2."/>
      <w:lvlJc w:val="left"/>
      <w:pPr>
        <w:ind w:left="1440" w:hanging="360"/>
      </w:pPr>
    </w:lvl>
    <w:lvl w:ilvl="2" w:tplc="84D8B66C" w:tentative="1">
      <w:start w:val="1"/>
      <w:numFmt w:val="lowerRoman"/>
      <w:lvlText w:val="%3."/>
      <w:lvlJc w:val="right"/>
      <w:pPr>
        <w:ind w:left="2160" w:hanging="180"/>
      </w:pPr>
    </w:lvl>
    <w:lvl w:ilvl="3" w:tplc="03B4586A" w:tentative="1">
      <w:start w:val="1"/>
      <w:numFmt w:val="decimal"/>
      <w:lvlText w:val="%4."/>
      <w:lvlJc w:val="left"/>
      <w:pPr>
        <w:ind w:left="2880" w:hanging="360"/>
      </w:pPr>
    </w:lvl>
    <w:lvl w:ilvl="4" w:tplc="542A4192" w:tentative="1">
      <w:start w:val="1"/>
      <w:numFmt w:val="lowerLetter"/>
      <w:lvlText w:val="%5."/>
      <w:lvlJc w:val="left"/>
      <w:pPr>
        <w:ind w:left="3600" w:hanging="360"/>
      </w:pPr>
    </w:lvl>
    <w:lvl w:ilvl="5" w:tplc="FA76198C" w:tentative="1">
      <w:start w:val="1"/>
      <w:numFmt w:val="lowerRoman"/>
      <w:lvlText w:val="%6."/>
      <w:lvlJc w:val="right"/>
      <w:pPr>
        <w:ind w:left="4320" w:hanging="180"/>
      </w:pPr>
    </w:lvl>
    <w:lvl w:ilvl="6" w:tplc="8620EDEC" w:tentative="1">
      <w:start w:val="1"/>
      <w:numFmt w:val="decimal"/>
      <w:lvlText w:val="%7."/>
      <w:lvlJc w:val="left"/>
      <w:pPr>
        <w:ind w:left="5040" w:hanging="360"/>
      </w:pPr>
    </w:lvl>
    <w:lvl w:ilvl="7" w:tplc="157CB7B4" w:tentative="1">
      <w:start w:val="1"/>
      <w:numFmt w:val="lowerLetter"/>
      <w:lvlText w:val="%8."/>
      <w:lvlJc w:val="left"/>
      <w:pPr>
        <w:ind w:left="5760" w:hanging="360"/>
      </w:pPr>
    </w:lvl>
    <w:lvl w:ilvl="8" w:tplc="2D626A40" w:tentative="1">
      <w:start w:val="1"/>
      <w:numFmt w:val="lowerRoman"/>
      <w:lvlText w:val="%9."/>
      <w:lvlJc w:val="right"/>
      <w:pPr>
        <w:ind w:left="6480" w:hanging="180"/>
      </w:pPr>
    </w:lvl>
  </w:abstractNum>
  <w:abstractNum w:abstractNumId="10">
    <w:nsid w:val="61041639"/>
    <w:multiLevelType w:val="multilevel"/>
    <w:tmpl w:val="7F1A6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17E6EC7"/>
    <w:multiLevelType w:val="multilevel"/>
    <w:tmpl w:val="7FD6BAAC"/>
    <w:lvl w:ilvl="0">
      <w:start w:val="1"/>
      <w:numFmt w:val="lowerLetter"/>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6"/>
  </w:num>
  <w:num w:numId="4">
    <w:abstractNumId w:val="9"/>
  </w:num>
  <w:num w:numId="5">
    <w:abstractNumId w:val="2"/>
  </w:num>
  <w:num w:numId="6">
    <w:abstractNumId w:val="4"/>
  </w:num>
  <w:num w:numId="7">
    <w:abstractNumId w:val="1"/>
  </w:num>
  <w:num w:numId="8">
    <w:abstractNumId w:val="10"/>
  </w:num>
  <w:num w:numId="9">
    <w:abstractNumId w:val="3"/>
  </w:num>
  <w:num w:numId="10">
    <w:abstractNumId w:val="7"/>
  </w:num>
  <w:num w:numId="11">
    <w:abstractNumId w:val="1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144"/>
    <w:rsid w:val="000129A3"/>
    <w:rsid w:val="000634E7"/>
    <w:rsid w:val="000647A5"/>
    <w:rsid w:val="000A5FE9"/>
    <w:rsid w:val="000D4FEE"/>
    <w:rsid w:val="00116424"/>
    <w:rsid w:val="00152535"/>
    <w:rsid w:val="001E3077"/>
    <w:rsid w:val="00224617"/>
    <w:rsid w:val="00262D0B"/>
    <w:rsid w:val="00293388"/>
    <w:rsid w:val="002A0471"/>
    <w:rsid w:val="00331C44"/>
    <w:rsid w:val="00347111"/>
    <w:rsid w:val="00357463"/>
    <w:rsid w:val="0036449E"/>
    <w:rsid w:val="003C5C62"/>
    <w:rsid w:val="00416144"/>
    <w:rsid w:val="00423E25"/>
    <w:rsid w:val="00423E82"/>
    <w:rsid w:val="00454BCE"/>
    <w:rsid w:val="00471326"/>
    <w:rsid w:val="004E3944"/>
    <w:rsid w:val="005318E9"/>
    <w:rsid w:val="005554AA"/>
    <w:rsid w:val="005805DE"/>
    <w:rsid w:val="00592B5C"/>
    <w:rsid w:val="005B149E"/>
    <w:rsid w:val="005B1BDD"/>
    <w:rsid w:val="005E5C26"/>
    <w:rsid w:val="00666AA3"/>
    <w:rsid w:val="006717C6"/>
    <w:rsid w:val="006D3403"/>
    <w:rsid w:val="006D65EF"/>
    <w:rsid w:val="00706CC0"/>
    <w:rsid w:val="00706D27"/>
    <w:rsid w:val="007C60F6"/>
    <w:rsid w:val="007D0764"/>
    <w:rsid w:val="007E4EC3"/>
    <w:rsid w:val="007E7B8F"/>
    <w:rsid w:val="007F01E7"/>
    <w:rsid w:val="008472CA"/>
    <w:rsid w:val="008B059B"/>
    <w:rsid w:val="008D14F6"/>
    <w:rsid w:val="008F161F"/>
    <w:rsid w:val="00940C0B"/>
    <w:rsid w:val="00941959"/>
    <w:rsid w:val="00951523"/>
    <w:rsid w:val="00962F58"/>
    <w:rsid w:val="00986D62"/>
    <w:rsid w:val="009B6914"/>
    <w:rsid w:val="00A119CD"/>
    <w:rsid w:val="00A855C5"/>
    <w:rsid w:val="00AE494F"/>
    <w:rsid w:val="00AF4457"/>
    <w:rsid w:val="00AF6780"/>
    <w:rsid w:val="00AF771E"/>
    <w:rsid w:val="00B03984"/>
    <w:rsid w:val="00B823C3"/>
    <w:rsid w:val="00BB017D"/>
    <w:rsid w:val="00BC47F8"/>
    <w:rsid w:val="00BE0ABC"/>
    <w:rsid w:val="00BE484C"/>
    <w:rsid w:val="00CC4EE0"/>
    <w:rsid w:val="00DE6525"/>
    <w:rsid w:val="00DF4D3F"/>
    <w:rsid w:val="00DF553B"/>
    <w:rsid w:val="00E7795A"/>
    <w:rsid w:val="00EA52A5"/>
    <w:rsid w:val="00F76239"/>
    <w:rsid w:val="00F80296"/>
    <w:rsid w:val="00FB3DA3"/>
    <w:rsid w:val="00FD2A51"/>
    <w:rsid w:val="00FE6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6144"/>
    <w:pPr>
      <w:ind w:left="720"/>
      <w:contextualSpacing/>
    </w:pPr>
  </w:style>
  <w:style w:type="paragraph" w:styleId="NormalWeb">
    <w:name w:val="Normal (Web)"/>
    <w:basedOn w:val="Normal"/>
    <w:uiPriority w:val="99"/>
    <w:semiHidden/>
    <w:unhideWhenUsed/>
    <w:rsid w:val="00FE626A"/>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FE626A"/>
    <w:rPr>
      <w:color w:val="0000FF"/>
      <w:u w:val="single"/>
    </w:rPr>
  </w:style>
  <w:style w:type="paragraph" w:styleId="Header">
    <w:name w:val="header"/>
    <w:basedOn w:val="Normal"/>
    <w:link w:val="HeaderChar"/>
    <w:uiPriority w:val="99"/>
    <w:unhideWhenUsed/>
    <w:rsid w:val="00706CC0"/>
    <w:pPr>
      <w:tabs>
        <w:tab w:val="center" w:pos="4680"/>
        <w:tab w:val="right" w:pos="9360"/>
      </w:tabs>
      <w:spacing w:line="240" w:lineRule="auto"/>
    </w:pPr>
  </w:style>
  <w:style w:type="character" w:customStyle="1" w:styleId="HeaderChar">
    <w:name w:val="Header Char"/>
    <w:basedOn w:val="DefaultParagraphFont"/>
    <w:link w:val="Header"/>
    <w:uiPriority w:val="99"/>
    <w:rsid w:val="00706CC0"/>
  </w:style>
  <w:style w:type="paragraph" w:styleId="Footer">
    <w:name w:val="footer"/>
    <w:basedOn w:val="Normal"/>
    <w:link w:val="FooterChar"/>
    <w:uiPriority w:val="99"/>
    <w:unhideWhenUsed/>
    <w:rsid w:val="00706CC0"/>
    <w:pPr>
      <w:tabs>
        <w:tab w:val="center" w:pos="4680"/>
        <w:tab w:val="right" w:pos="9360"/>
      </w:tabs>
      <w:spacing w:line="240" w:lineRule="auto"/>
    </w:pPr>
  </w:style>
  <w:style w:type="character" w:customStyle="1" w:styleId="FooterChar">
    <w:name w:val="Footer Char"/>
    <w:basedOn w:val="DefaultParagraphFont"/>
    <w:link w:val="Footer"/>
    <w:uiPriority w:val="99"/>
    <w:rsid w:val="00706CC0"/>
  </w:style>
  <w:style w:type="character" w:styleId="Emphasis">
    <w:name w:val="Emphasis"/>
    <w:basedOn w:val="DefaultParagraphFont"/>
    <w:uiPriority w:val="20"/>
    <w:qFormat/>
    <w:rsid w:val="00E7795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6144"/>
    <w:pPr>
      <w:ind w:left="720"/>
      <w:contextualSpacing/>
    </w:pPr>
  </w:style>
  <w:style w:type="paragraph" w:styleId="NormalWeb">
    <w:name w:val="Normal (Web)"/>
    <w:basedOn w:val="Normal"/>
    <w:uiPriority w:val="99"/>
    <w:semiHidden/>
    <w:unhideWhenUsed/>
    <w:rsid w:val="00FE626A"/>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FE626A"/>
    <w:rPr>
      <w:color w:val="0000FF"/>
      <w:u w:val="single"/>
    </w:rPr>
  </w:style>
  <w:style w:type="paragraph" w:styleId="Header">
    <w:name w:val="header"/>
    <w:basedOn w:val="Normal"/>
    <w:link w:val="HeaderChar"/>
    <w:uiPriority w:val="99"/>
    <w:unhideWhenUsed/>
    <w:rsid w:val="00706CC0"/>
    <w:pPr>
      <w:tabs>
        <w:tab w:val="center" w:pos="4680"/>
        <w:tab w:val="right" w:pos="9360"/>
      </w:tabs>
      <w:spacing w:line="240" w:lineRule="auto"/>
    </w:pPr>
  </w:style>
  <w:style w:type="character" w:customStyle="1" w:styleId="HeaderChar">
    <w:name w:val="Header Char"/>
    <w:basedOn w:val="DefaultParagraphFont"/>
    <w:link w:val="Header"/>
    <w:uiPriority w:val="99"/>
    <w:rsid w:val="00706CC0"/>
  </w:style>
  <w:style w:type="paragraph" w:styleId="Footer">
    <w:name w:val="footer"/>
    <w:basedOn w:val="Normal"/>
    <w:link w:val="FooterChar"/>
    <w:uiPriority w:val="99"/>
    <w:unhideWhenUsed/>
    <w:rsid w:val="00706CC0"/>
    <w:pPr>
      <w:tabs>
        <w:tab w:val="center" w:pos="4680"/>
        <w:tab w:val="right" w:pos="9360"/>
      </w:tabs>
      <w:spacing w:line="240" w:lineRule="auto"/>
    </w:pPr>
  </w:style>
  <w:style w:type="character" w:customStyle="1" w:styleId="FooterChar">
    <w:name w:val="Footer Char"/>
    <w:basedOn w:val="DefaultParagraphFont"/>
    <w:link w:val="Footer"/>
    <w:uiPriority w:val="99"/>
    <w:rsid w:val="00706CC0"/>
  </w:style>
  <w:style w:type="character" w:styleId="Emphasis">
    <w:name w:val="Emphasis"/>
    <w:basedOn w:val="DefaultParagraphFont"/>
    <w:uiPriority w:val="20"/>
    <w:qFormat/>
    <w:rsid w:val="00E779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crimereport.org/2017/07/28/measuring-the-dark-figure-of-crim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cr.fbi.gov/crime-in-the-u.s/2011/crime-in-the-u.s.-2011/crime-meas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6</Pages>
  <Words>1019</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Kigoh</dc:creator>
  <cp:lastModifiedBy>Kamande</cp:lastModifiedBy>
  <cp:revision>142</cp:revision>
  <dcterms:created xsi:type="dcterms:W3CDTF">2020-08-31T04:03:00Z</dcterms:created>
  <dcterms:modified xsi:type="dcterms:W3CDTF">2020-08-31T06:24:00Z</dcterms:modified>
</cp:coreProperties>
</file>